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2849" w:rsidRPr="00560176" w:rsidRDefault="00A82849" w:rsidP="00A82849">
      <w:pPr>
        <w:spacing w:after="0" w:line="240" w:lineRule="auto"/>
        <w:jc w:val="right"/>
        <w:rPr>
          <w:rFonts w:ascii="Times New Roman" w:hAnsi="Times New Roman" w:cs="Times New Roman"/>
          <w:b/>
        </w:rPr>
      </w:pPr>
      <w:r w:rsidRPr="00560176">
        <w:rPr>
          <w:rFonts w:ascii="Times New Roman" w:hAnsi="Times New Roman" w:cs="Times New Roman"/>
          <w:b/>
        </w:rPr>
        <w:t>Утверждено</w:t>
      </w:r>
    </w:p>
    <w:p w:rsidR="00A82849" w:rsidRPr="00CF3E8E" w:rsidRDefault="00A82849" w:rsidP="00A82849">
      <w:pPr>
        <w:spacing w:after="0" w:line="240" w:lineRule="auto"/>
        <w:jc w:val="right"/>
        <w:rPr>
          <w:rFonts w:ascii="Times New Roman" w:hAnsi="Times New Roman" w:cs="Times New Roman"/>
          <w:b/>
        </w:rPr>
      </w:pPr>
      <w:r w:rsidRPr="00560176">
        <w:rPr>
          <w:rFonts w:ascii="Times New Roman" w:hAnsi="Times New Roman" w:cs="Times New Roman"/>
          <w:b/>
        </w:rPr>
        <w:t xml:space="preserve">Общим собранием членов Союза Торговых </w:t>
      </w:r>
      <w:r w:rsidRPr="00CF3E8E">
        <w:rPr>
          <w:rFonts w:ascii="Times New Roman" w:hAnsi="Times New Roman" w:cs="Times New Roman"/>
          <w:b/>
        </w:rPr>
        <w:t>Электронных Площадок</w:t>
      </w:r>
    </w:p>
    <w:p w:rsidR="00C913CB" w:rsidRPr="00C913CB" w:rsidRDefault="00A82849" w:rsidP="00A82849">
      <w:pPr>
        <w:spacing w:after="0" w:line="240" w:lineRule="auto"/>
        <w:jc w:val="right"/>
        <w:rPr>
          <w:rFonts w:ascii="Times New Roman" w:hAnsi="Times New Roman" w:cs="Times New Roman"/>
          <w:b/>
        </w:rPr>
      </w:pPr>
      <w:r w:rsidRPr="00CF3E8E">
        <w:rPr>
          <w:rFonts w:ascii="Times New Roman" w:hAnsi="Times New Roman" w:cs="Times New Roman"/>
          <w:b/>
        </w:rPr>
        <w:t>Протокол от</w:t>
      </w:r>
      <w:r>
        <w:rPr>
          <w:rFonts w:ascii="Times New Roman" w:hAnsi="Times New Roman" w:cs="Times New Roman"/>
          <w:b/>
        </w:rPr>
        <w:t xml:space="preserve"> «</w:t>
      </w:r>
      <w:r w:rsidR="00650CA0">
        <w:rPr>
          <w:rFonts w:ascii="Times New Roman" w:hAnsi="Times New Roman" w:cs="Times New Roman"/>
          <w:b/>
        </w:rPr>
        <w:t>17</w:t>
      </w:r>
      <w:r>
        <w:rPr>
          <w:rFonts w:ascii="Times New Roman" w:hAnsi="Times New Roman" w:cs="Times New Roman"/>
          <w:b/>
        </w:rPr>
        <w:t xml:space="preserve">» </w:t>
      </w:r>
      <w:r w:rsidR="00650CA0">
        <w:rPr>
          <w:rFonts w:ascii="Times New Roman" w:hAnsi="Times New Roman" w:cs="Times New Roman"/>
          <w:b/>
        </w:rPr>
        <w:t xml:space="preserve"> мая 2018</w:t>
      </w:r>
      <w:r>
        <w:rPr>
          <w:rFonts w:ascii="Times New Roman" w:hAnsi="Times New Roman" w:cs="Times New Roman"/>
          <w:b/>
        </w:rPr>
        <w:t xml:space="preserve"> г.</w:t>
      </w:r>
    </w:p>
    <w:p w:rsidR="00A82849" w:rsidRDefault="00A82849" w:rsidP="00C913CB">
      <w:pPr>
        <w:spacing w:after="0" w:line="240" w:lineRule="auto"/>
        <w:jc w:val="center"/>
        <w:rPr>
          <w:rFonts w:ascii="Times New Roman" w:hAnsi="Times New Roman" w:cs="Times New Roman"/>
          <w:b/>
        </w:rPr>
      </w:pPr>
    </w:p>
    <w:p w:rsidR="00A82849" w:rsidRDefault="00A82849" w:rsidP="00C913CB">
      <w:pPr>
        <w:spacing w:after="0" w:line="240" w:lineRule="auto"/>
        <w:jc w:val="center"/>
        <w:rPr>
          <w:rFonts w:ascii="Times New Roman" w:hAnsi="Times New Roman" w:cs="Times New Roman"/>
          <w:b/>
        </w:rPr>
      </w:pPr>
    </w:p>
    <w:p w:rsidR="006D2297" w:rsidRDefault="006D2297" w:rsidP="00C913CB">
      <w:pPr>
        <w:spacing w:after="0" w:line="240" w:lineRule="auto"/>
        <w:jc w:val="center"/>
        <w:rPr>
          <w:rFonts w:ascii="Times New Roman" w:hAnsi="Times New Roman" w:cs="Times New Roman"/>
          <w:b/>
        </w:rPr>
      </w:pPr>
    </w:p>
    <w:p w:rsidR="006D2297" w:rsidRDefault="006D2297" w:rsidP="00C913CB">
      <w:pPr>
        <w:spacing w:after="0" w:line="240" w:lineRule="auto"/>
        <w:jc w:val="center"/>
        <w:rPr>
          <w:rFonts w:ascii="Times New Roman" w:hAnsi="Times New Roman" w:cs="Times New Roman"/>
          <w:b/>
        </w:rPr>
      </w:pPr>
    </w:p>
    <w:p w:rsidR="00C913CB" w:rsidRPr="00C913CB" w:rsidRDefault="00C913CB" w:rsidP="00C913CB">
      <w:pPr>
        <w:spacing w:after="0" w:line="240" w:lineRule="auto"/>
        <w:jc w:val="center"/>
        <w:rPr>
          <w:rFonts w:ascii="Times New Roman" w:hAnsi="Times New Roman" w:cs="Times New Roman"/>
          <w:b/>
        </w:rPr>
      </w:pPr>
      <w:r w:rsidRPr="00C913CB">
        <w:rPr>
          <w:rFonts w:ascii="Times New Roman" w:hAnsi="Times New Roman" w:cs="Times New Roman"/>
          <w:b/>
        </w:rPr>
        <w:t>Положение</w:t>
      </w:r>
    </w:p>
    <w:p w:rsidR="00C913CB" w:rsidRDefault="00C913CB" w:rsidP="00C913CB">
      <w:pPr>
        <w:spacing w:after="0" w:line="240" w:lineRule="auto"/>
        <w:jc w:val="center"/>
        <w:rPr>
          <w:rFonts w:ascii="Times New Roman" w:hAnsi="Times New Roman" w:cs="Times New Roman"/>
          <w:b/>
        </w:rPr>
      </w:pPr>
      <w:r>
        <w:rPr>
          <w:rFonts w:ascii="Times New Roman" w:hAnsi="Times New Roman" w:cs="Times New Roman"/>
          <w:b/>
        </w:rPr>
        <w:t>о</w:t>
      </w:r>
      <w:r w:rsidRPr="00C913CB">
        <w:rPr>
          <w:rFonts w:ascii="Times New Roman" w:hAnsi="Times New Roman" w:cs="Times New Roman"/>
          <w:b/>
        </w:rPr>
        <w:t xml:space="preserve"> мерах, направленных на предотвращение и устранение обстоятельств, </w:t>
      </w:r>
    </w:p>
    <w:p w:rsidR="00C913CB" w:rsidRDefault="00C913CB" w:rsidP="00C913CB">
      <w:pPr>
        <w:spacing w:after="0" w:line="240" w:lineRule="auto"/>
        <w:jc w:val="center"/>
        <w:rPr>
          <w:rFonts w:ascii="Times New Roman" w:hAnsi="Times New Roman" w:cs="Times New Roman"/>
          <w:b/>
        </w:rPr>
      </w:pPr>
      <w:r w:rsidRPr="00C913CB">
        <w:rPr>
          <w:rFonts w:ascii="Times New Roman" w:hAnsi="Times New Roman" w:cs="Times New Roman"/>
          <w:b/>
        </w:rPr>
        <w:t>влекущих за собой возникновение конфликта интересов</w:t>
      </w:r>
    </w:p>
    <w:p w:rsidR="00C913CB" w:rsidRDefault="00C913CB" w:rsidP="00C913CB">
      <w:pPr>
        <w:spacing w:after="0" w:line="240" w:lineRule="auto"/>
        <w:jc w:val="center"/>
        <w:rPr>
          <w:rFonts w:ascii="Times New Roman" w:hAnsi="Times New Roman" w:cs="Times New Roman"/>
          <w:b/>
        </w:rPr>
      </w:pPr>
    </w:p>
    <w:p w:rsidR="00C913CB" w:rsidRDefault="00C913CB" w:rsidP="00A82849">
      <w:pPr>
        <w:pStyle w:val="a3"/>
        <w:numPr>
          <w:ilvl w:val="0"/>
          <w:numId w:val="1"/>
        </w:numPr>
        <w:tabs>
          <w:tab w:val="left" w:pos="284"/>
        </w:tabs>
        <w:spacing w:after="0" w:line="240" w:lineRule="auto"/>
        <w:ind w:left="0" w:firstLine="0"/>
        <w:jc w:val="center"/>
        <w:rPr>
          <w:rFonts w:ascii="Times New Roman" w:hAnsi="Times New Roman" w:cs="Times New Roman"/>
          <w:b/>
        </w:rPr>
      </w:pPr>
      <w:r>
        <w:rPr>
          <w:rFonts w:ascii="Times New Roman" w:hAnsi="Times New Roman" w:cs="Times New Roman"/>
          <w:b/>
        </w:rPr>
        <w:t>Общие положения</w:t>
      </w:r>
    </w:p>
    <w:p w:rsidR="00C913CB" w:rsidRDefault="00C913CB" w:rsidP="00C913CB">
      <w:pPr>
        <w:spacing w:after="0" w:line="240" w:lineRule="auto"/>
        <w:ind w:left="360"/>
        <w:rPr>
          <w:sz w:val="28"/>
          <w:szCs w:val="28"/>
        </w:rPr>
      </w:pPr>
    </w:p>
    <w:p w:rsidR="00C913CB" w:rsidRPr="00672116" w:rsidRDefault="00C913CB" w:rsidP="00672116">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sidRPr="00672116">
        <w:rPr>
          <w:rFonts w:ascii="Times New Roman" w:hAnsi="Times New Roman" w:cs="Times New Roman"/>
          <w:sz w:val="24"/>
          <w:szCs w:val="24"/>
        </w:rPr>
        <w:t>Настоящее Положение о мерах, направленных на предотвращение и устранение обстоятельств, влекущих за собой возникновение конфликта интересов, угрозу неправомерного использования работниками саморегулируемой организации – Союз Торговых Электронных Площадок ставшей известной им в силу служебного положения информации о деятельности членов саморегулируемой организации (далее - Положение), разработано в соответствии со статьей 14 Федерального закона от 01 декабря 2007 года № 315-ФЗ «О саморегулируемых организациях», Уставом и внутренними положениями Союза Торговых Электронных Площадок, в том числе Правилами профессиональной этики членов Союза (утверждены Протоколом Общего собрания членов Союза Торговых Электронных Площадок от 30 марта 2015 года.</w:t>
      </w:r>
    </w:p>
    <w:p w:rsidR="00C913CB" w:rsidRPr="00672116" w:rsidRDefault="00C913CB" w:rsidP="00672116">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sidRPr="00672116">
        <w:rPr>
          <w:rFonts w:ascii="Times New Roman" w:hAnsi="Times New Roman" w:cs="Times New Roman"/>
          <w:sz w:val="24"/>
          <w:szCs w:val="24"/>
        </w:rPr>
        <w:t xml:space="preserve">Положение является внутренним документом саморегулируемой организации Союз </w:t>
      </w:r>
      <w:r w:rsidR="00672116">
        <w:rPr>
          <w:rFonts w:ascii="Times New Roman" w:hAnsi="Times New Roman" w:cs="Times New Roman"/>
          <w:sz w:val="24"/>
          <w:szCs w:val="24"/>
        </w:rPr>
        <w:t>Торговых</w:t>
      </w:r>
      <w:r w:rsidRPr="00672116">
        <w:rPr>
          <w:rFonts w:ascii="Times New Roman" w:hAnsi="Times New Roman" w:cs="Times New Roman"/>
          <w:sz w:val="24"/>
          <w:szCs w:val="24"/>
        </w:rPr>
        <w:t xml:space="preserve"> Электронных Площадок (далее – Союз) и обязательно для исполнения всеми штатными сотрудниками Союза, действующими на основании трудового договора или иного договора, включая гражданско-правовые договоры, лицами, входящими в состав органов управления Союза, а также иными лицами, привлекаемыми для реализации уставной деятельности Союза, включая сотрудников юридических лиц, выполняющих работы или оказывающих услуги в интересах Союза или его членов (далее совместно именуемые - сотрудники Союза). </w:t>
      </w:r>
    </w:p>
    <w:p w:rsidR="00C913CB" w:rsidRPr="00672116" w:rsidRDefault="00C913CB" w:rsidP="00672116">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sidRPr="00672116">
        <w:rPr>
          <w:rFonts w:ascii="Times New Roman" w:hAnsi="Times New Roman" w:cs="Times New Roman"/>
          <w:sz w:val="24"/>
          <w:szCs w:val="24"/>
        </w:rPr>
        <w:t>Союз несет перед своими членами ответственность за неправомерные действия должностных лиц - сотрудников Союза при осуществлении ими своей профессиональной деятельности.</w:t>
      </w:r>
    </w:p>
    <w:p w:rsidR="00C913CB" w:rsidRPr="00650CA0" w:rsidRDefault="00C913CB" w:rsidP="00672116">
      <w:pPr>
        <w:pStyle w:val="a3"/>
        <w:numPr>
          <w:ilvl w:val="0"/>
          <w:numId w:val="2"/>
        </w:numPr>
        <w:tabs>
          <w:tab w:val="left" w:pos="993"/>
        </w:tabs>
        <w:spacing w:after="0" w:line="240" w:lineRule="auto"/>
        <w:ind w:left="0" w:firstLine="567"/>
        <w:jc w:val="both"/>
        <w:rPr>
          <w:rFonts w:ascii="Times New Roman" w:hAnsi="Times New Roman" w:cs="Times New Roman"/>
          <w:sz w:val="24"/>
          <w:szCs w:val="24"/>
        </w:rPr>
      </w:pPr>
      <w:r w:rsidRPr="00672116">
        <w:rPr>
          <w:rFonts w:ascii="Times New Roman" w:hAnsi="Times New Roman" w:cs="Times New Roman"/>
          <w:sz w:val="24"/>
          <w:szCs w:val="24"/>
        </w:rPr>
        <w:t xml:space="preserve">Контроль за выполнением настоящего Положения осуществляется Единоличным Исполнительным органом Союза, а дисциплинарные взыскания за нарушение требований Положения накладываются </w:t>
      </w:r>
      <w:r w:rsidR="006D2297" w:rsidRPr="00650CA0">
        <w:rPr>
          <w:rFonts w:ascii="Times New Roman" w:hAnsi="Times New Roman" w:cs="Times New Roman"/>
          <w:sz w:val="24"/>
          <w:szCs w:val="24"/>
        </w:rPr>
        <w:t>Директором</w:t>
      </w:r>
      <w:r w:rsidRPr="00650CA0">
        <w:rPr>
          <w:rFonts w:ascii="Times New Roman" w:hAnsi="Times New Roman" w:cs="Times New Roman"/>
          <w:sz w:val="24"/>
          <w:szCs w:val="24"/>
        </w:rPr>
        <w:t xml:space="preserve"> Союза </w:t>
      </w:r>
      <w:r w:rsidR="00672116" w:rsidRPr="00650CA0">
        <w:rPr>
          <w:rFonts w:ascii="Times New Roman" w:hAnsi="Times New Roman" w:cs="Times New Roman"/>
          <w:sz w:val="24"/>
          <w:szCs w:val="24"/>
        </w:rPr>
        <w:t>Торговых</w:t>
      </w:r>
      <w:r w:rsidRPr="00650CA0">
        <w:rPr>
          <w:rFonts w:ascii="Times New Roman" w:hAnsi="Times New Roman" w:cs="Times New Roman"/>
          <w:sz w:val="24"/>
          <w:szCs w:val="24"/>
        </w:rPr>
        <w:t xml:space="preserve"> Электронных Площадок.</w:t>
      </w:r>
    </w:p>
    <w:p w:rsidR="00C913CB" w:rsidRPr="00672116" w:rsidRDefault="00C913CB" w:rsidP="00672116">
      <w:pPr>
        <w:tabs>
          <w:tab w:val="left" w:pos="993"/>
        </w:tabs>
        <w:spacing w:after="0" w:line="240" w:lineRule="auto"/>
        <w:ind w:firstLine="567"/>
        <w:jc w:val="both"/>
        <w:rPr>
          <w:rFonts w:ascii="Times New Roman" w:hAnsi="Times New Roman" w:cs="Times New Roman"/>
          <w:b/>
          <w:sz w:val="24"/>
          <w:szCs w:val="24"/>
        </w:rPr>
      </w:pPr>
      <w:bookmarkStart w:id="0" w:name="_GoBack"/>
      <w:bookmarkEnd w:id="0"/>
    </w:p>
    <w:p w:rsidR="00C913CB" w:rsidRDefault="00C913CB" w:rsidP="00A82849">
      <w:pPr>
        <w:pStyle w:val="a3"/>
        <w:numPr>
          <w:ilvl w:val="0"/>
          <w:numId w:val="1"/>
        </w:numPr>
        <w:tabs>
          <w:tab w:val="left" w:pos="284"/>
        </w:tabs>
        <w:spacing w:after="0" w:line="240" w:lineRule="auto"/>
        <w:ind w:left="0" w:firstLine="0"/>
        <w:jc w:val="center"/>
        <w:rPr>
          <w:rFonts w:ascii="Times New Roman" w:hAnsi="Times New Roman" w:cs="Times New Roman"/>
          <w:b/>
          <w:sz w:val="24"/>
          <w:szCs w:val="24"/>
        </w:rPr>
      </w:pPr>
      <w:r w:rsidRPr="00672116">
        <w:rPr>
          <w:rFonts w:ascii="Times New Roman" w:hAnsi="Times New Roman" w:cs="Times New Roman"/>
          <w:b/>
          <w:sz w:val="24"/>
          <w:szCs w:val="24"/>
        </w:rPr>
        <w:t>Предотвращение конфликта интересов</w:t>
      </w:r>
    </w:p>
    <w:p w:rsidR="00A82849" w:rsidRPr="00672116" w:rsidRDefault="00A82849" w:rsidP="00A82849">
      <w:pPr>
        <w:pStyle w:val="a3"/>
        <w:tabs>
          <w:tab w:val="left" w:pos="284"/>
        </w:tabs>
        <w:spacing w:after="0" w:line="240" w:lineRule="auto"/>
        <w:ind w:left="0"/>
        <w:rPr>
          <w:rFonts w:ascii="Times New Roman" w:hAnsi="Times New Roman" w:cs="Times New Roman"/>
          <w:b/>
          <w:sz w:val="24"/>
          <w:szCs w:val="24"/>
        </w:rPr>
      </w:pPr>
    </w:p>
    <w:p w:rsidR="00C913CB" w:rsidRPr="00672116" w:rsidRDefault="00C913CB" w:rsidP="00672116">
      <w:pPr>
        <w:pStyle w:val="Default"/>
        <w:numPr>
          <w:ilvl w:val="0"/>
          <w:numId w:val="2"/>
        </w:numPr>
        <w:tabs>
          <w:tab w:val="left" w:pos="993"/>
        </w:tabs>
        <w:ind w:left="0" w:firstLine="567"/>
        <w:jc w:val="both"/>
      </w:pPr>
      <w:r w:rsidRPr="00672116">
        <w:t xml:space="preserve">Сотрудник Союза не должен допускать конфликта интересов, при котором его личная заинтересованность, связанная с любой иной осуществляемой им деятельностью, осуществляемой вне исполнения должностных или иных обязанностей в Союзе, может повлиять на исполнение им профессиональной деятельности в Союзе или повлиять на проведение торгов в электронной форме при продаже имущества (предприятия) должника в ходе процедур, применяемых в деле о банкротстве членами Союза, членами иных саморегулируемых организаций операторов электронных площадок и /или их членов. </w:t>
      </w:r>
    </w:p>
    <w:p w:rsidR="00C913CB" w:rsidRDefault="00C913CB" w:rsidP="00672116">
      <w:pPr>
        <w:pStyle w:val="Default"/>
        <w:numPr>
          <w:ilvl w:val="0"/>
          <w:numId w:val="2"/>
        </w:numPr>
        <w:tabs>
          <w:tab w:val="left" w:pos="993"/>
        </w:tabs>
        <w:ind w:left="0" w:firstLine="567"/>
        <w:jc w:val="both"/>
      </w:pPr>
      <w:r w:rsidRPr="00672116">
        <w:t xml:space="preserve">В соответствии с Федеральным законом от 01 декабря 2007 года №315-ФЗ «О саморегулируемых организациях» под конфликтом интересов понимается ситуация, при которой личная заинтересованность Сотрудников Союза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w:t>
      </w:r>
      <w:r w:rsidRPr="00672116">
        <w:lastRenderedPageBreak/>
        <w:t xml:space="preserve">интересами Союза и (или) его членов или угрозу возникновения противоречия, которое способно привести к причинению вреда законным интересам Союза и (или) его членов. </w:t>
      </w:r>
    </w:p>
    <w:p w:rsidR="006D2297" w:rsidRPr="00672116" w:rsidRDefault="006D2297" w:rsidP="006D2297">
      <w:pPr>
        <w:pStyle w:val="Default"/>
        <w:numPr>
          <w:ilvl w:val="0"/>
          <w:numId w:val="2"/>
        </w:numPr>
        <w:tabs>
          <w:tab w:val="left" w:pos="993"/>
        </w:tabs>
        <w:ind w:left="0" w:firstLine="567"/>
        <w:jc w:val="both"/>
      </w:pPr>
      <w:r w:rsidRPr="00672116">
        <w:t xml:space="preserve">Под личной заинтересованностью, указанной в пункте </w:t>
      </w:r>
      <w:r>
        <w:t>6</w:t>
      </w:r>
      <w:r w:rsidRPr="00672116">
        <w:t xml:space="preserve"> настоящего Положения, понимается материальная или иная заинтересованность, которая влияет или может повлиять на обеспечение прав и законных интересов Союза и (или) его членов. </w:t>
      </w:r>
    </w:p>
    <w:p w:rsidR="00C913CB" w:rsidRPr="00672116" w:rsidRDefault="00C913CB" w:rsidP="00672116">
      <w:pPr>
        <w:pStyle w:val="Default"/>
        <w:numPr>
          <w:ilvl w:val="0"/>
          <w:numId w:val="2"/>
        </w:numPr>
        <w:tabs>
          <w:tab w:val="left" w:pos="993"/>
        </w:tabs>
        <w:ind w:left="0" w:firstLine="567"/>
        <w:jc w:val="both"/>
      </w:pPr>
      <w:r w:rsidRPr="00672116">
        <w:t xml:space="preserve">Сотрудник Союза должен соблюдать интересы Союза, прежде всего в отношении целей его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Союза. </w:t>
      </w:r>
    </w:p>
    <w:p w:rsidR="00C913CB" w:rsidRPr="00672116" w:rsidRDefault="00C913CB" w:rsidP="00672116">
      <w:pPr>
        <w:pStyle w:val="Default"/>
        <w:numPr>
          <w:ilvl w:val="0"/>
          <w:numId w:val="2"/>
        </w:numPr>
        <w:tabs>
          <w:tab w:val="left" w:pos="993"/>
        </w:tabs>
        <w:ind w:left="0" w:firstLine="567"/>
        <w:jc w:val="both"/>
      </w:pPr>
      <w:r w:rsidRPr="00672116">
        <w:t>Сотрудник Союза обязан сохранять в тайне конфиденциальную информацию, а также информацию, составляющую коммерческую тайну, ставшую ему известной в связи с осуществлением своей профессиональной деятельности в Союзе.</w:t>
      </w:r>
    </w:p>
    <w:p w:rsidR="00C913CB" w:rsidRPr="00672116" w:rsidRDefault="00C913CB" w:rsidP="00672116">
      <w:pPr>
        <w:pStyle w:val="Default"/>
        <w:numPr>
          <w:ilvl w:val="0"/>
          <w:numId w:val="2"/>
        </w:numPr>
        <w:tabs>
          <w:tab w:val="left" w:pos="993"/>
        </w:tabs>
        <w:ind w:left="0" w:firstLine="567"/>
        <w:jc w:val="both"/>
      </w:pPr>
      <w:r w:rsidRPr="00672116">
        <w:t xml:space="preserve">Сотрудник Союза не имеет права использовать имеющуюся у него конфиденциальную информацию, также информацию, составляющую коммерческую тайну, для своей выгоды или выгоды третьих лиц. </w:t>
      </w:r>
    </w:p>
    <w:p w:rsidR="00C913CB" w:rsidRPr="00672116" w:rsidRDefault="00C913CB" w:rsidP="00672116">
      <w:pPr>
        <w:pStyle w:val="Default"/>
        <w:numPr>
          <w:ilvl w:val="0"/>
          <w:numId w:val="2"/>
        </w:numPr>
        <w:tabs>
          <w:tab w:val="left" w:pos="993"/>
        </w:tabs>
        <w:ind w:left="0" w:firstLine="567"/>
        <w:jc w:val="both"/>
      </w:pPr>
      <w:r w:rsidRPr="00672116">
        <w:t xml:space="preserve"> Сотрудник Союза при осуществлении своей профессиональной деятельности обязан сообщать в письменном виде Единоличному Исполнительному органу Союза о наличии своей как имеющейся, так и могущей возникнуть в будущем материальной или нематериальной заинтересованности по отношению к арбитражному управляющему, должнику, кредиторам должника, продажа имущества (предприятия) которого осуществляется членами Союза в ходе процедур, применяемых в деле о банкротстве, а также по отношению к оператору электронной торговой площадки - члену Союза. </w:t>
      </w:r>
    </w:p>
    <w:p w:rsidR="00C913CB" w:rsidRPr="00672116" w:rsidRDefault="00C913CB" w:rsidP="00672116">
      <w:pPr>
        <w:pStyle w:val="Default"/>
        <w:numPr>
          <w:ilvl w:val="0"/>
          <w:numId w:val="2"/>
        </w:numPr>
        <w:tabs>
          <w:tab w:val="left" w:pos="993"/>
        </w:tabs>
        <w:ind w:left="0" w:firstLine="567"/>
        <w:jc w:val="both"/>
      </w:pPr>
      <w:r w:rsidRPr="00672116">
        <w:t xml:space="preserve">Сотрудник Союза обязан заботиться о поддержании как собственной деловой репутации, так и репутации Союза, его членов и не осуществлять действий, которые могут повлечь причинение ущерба деловой репутации Союза или его членов. </w:t>
      </w:r>
    </w:p>
    <w:p w:rsidR="00C913CB" w:rsidRPr="00672116" w:rsidRDefault="00C913CB" w:rsidP="00672116">
      <w:pPr>
        <w:pStyle w:val="Default"/>
        <w:numPr>
          <w:ilvl w:val="0"/>
          <w:numId w:val="2"/>
        </w:numPr>
        <w:tabs>
          <w:tab w:val="left" w:pos="993"/>
        </w:tabs>
        <w:ind w:left="0" w:firstLine="567"/>
        <w:jc w:val="both"/>
      </w:pPr>
      <w:r w:rsidRPr="00672116">
        <w:t xml:space="preserve">Сотрудник Союза обязан уважительно относиться к другим сотрудникам Союза, сотрудникам членов Союза, воздерживаться от необоснованной критики их деятельности и иных сознательных действий, которые могут причинить ущерб профессиональной репутации этих лиц. </w:t>
      </w:r>
    </w:p>
    <w:p w:rsidR="00C913CB" w:rsidRPr="00672116" w:rsidRDefault="00C913CB" w:rsidP="00672116">
      <w:pPr>
        <w:pStyle w:val="Default"/>
        <w:numPr>
          <w:ilvl w:val="0"/>
          <w:numId w:val="2"/>
        </w:numPr>
        <w:tabs>
          <w:tab w:val="left" w:pos="993"/>
        </w:tabs>
        <w:ind w:left="0" w:firstLine="567"/>
        <w:jc w:val="both"/>
      </w:pPr>
      <w:r w:rsidRPr="00672116">
        <w:t>Сотрудник Союза обязан соблюдать в своей деятельности требования Федерального закона «О несостоятельности (банкротстве)», других федеральных законов, иных нормативных правовых актов</w:t>
      </w:r>
      <w:r w:rsidR="006D2297">
        <w:t xml:space="preserve"> Российской Федерации, Стандартов</w:t>
      </w:r>
      <w:r w:rsidRPr="00672116">
        <w:t xml:space="preserve"> и правил профессиональной деятельности Союза, и не допускать нанесение ущерба организаторам торгов, заявителям, участникам торгов и иным субъектам предпринимательской или профессиональной деятельности.</w:t>
      </w:r>
    </w:p>
    <w:p w:rsidR="00672116" w:rsidRPr="00672116" w:rsidRDefault="00C913CB" w:rsidP="00672116">
      <w:pPr>
        <w:pStyle w:val="Default"/>
        <w:numPr>
          <w:ilvl w:val="0"/>
          <w:numId w:val="2"/>
        </w:numPr>
        <w:tabs>
          <w:tab w:val="left" w:pos="993"/>
        </w:tabs>
        <w:ind w:left="0" w:firstLine="567"/>
        <w:jc w:val="both"/>
      </w:pPr>
      <w:r w:rsidRPr="00672116">
        <w:t>Сотрудник Союза в случае его выступления в любых средствах массовой информации по вопросам, связанным с его профессиональной деятельностью в Союзе, сферой саморегулирования, сферой банкротства обязан ставить в известность об этом должностных лиц Союза и, при необходимости, согласовывать с ними свои публичные комментарии и заявления, касающиеся как самого Союза, так и любого из его членов.</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осуществляет свою профессиональную деятельность основываясь на принципах независимости и объективности, добросовестности и разумности, соблюдает объективность и беспристрастность по отношению ко всем лицам, взаимодействие с которыми осуществляются им при выполнении его профессиональной деятельности. </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обязан проявлять необходимую осмотрительность при осуществлении им своей профессиональной деятельности, не допускать действий, влекущих возникновение для Союза или его членов дополнительных профессиональных или иных рисков по сравнению с обычными для их деятельности рисками. </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должен использовать только такие способы получения, использования, обработки, хранения и защиты информации, неправомерное использование </w:t>
      </w:r>
      <w:r w:rsidRPr="00672116">
        <w:lastRenderedPageBreak/>
        <w:t xml:space="preserve">которой может причинить моральный вред и (или) имущественный ущерб членам Союза или создать предпосылки для причинения таких вреда и (или) ущерба, которые полностью исключают возможность возникновения указанных вреда или ущерба, а также предпосылок их возникновения. </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обязан не допускать действий, направленных на воспрепятствование осуществления законных прав и интересов лиц, участвующих в торгах, и не оказывать содействия в этом третьим лицам. </w:t>
      </w:r>
    </w:p>
    <w:p w:rsidR="00672116" w:rsidRPr="00672116" w:rsidRDefault="00672116" w:rsidP="00672116">
      <w:pPr>
        <w:pStyle w:val="Default"/>
        <w:numPr>
          <w:ilvl w:val="0"/>
          <w:numId w:val="2"/>
        </w:numPr>
        <w:tabs>
          <w:tab w:val="left" w:pos="993"/>
        </w:tabs>
        <w:ind w:left="0" w:firstLine="567"/>
        <w:jc w:val="both"/>
      </w:pPr>
      <w:r w:rsidRPr="00672116">
        <w:t xml:space="preserve"> Сотрудник Союза обязан воздерживаться от осуществления действий, которые могут причинить моральный вред членам Союза, организаторам торгов, участникам торгов и иным лицам.</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принимающий участие в проведении проверок членов Союза, отвечает за неразглашение и нераспространение сведений, полученных в ходе проведения проверок. </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не вправе осуществлять предпринимательскую деятельность, совпадающую с деятельностью членов Союза – операторов электронных площадок, организаторов торгов. </w:t>
      </w:r>
    </w:p>
    <w:p w:rsidR="00672116" w:rsidRPr="00672116" w:rsidRDefault="00672116" w:rsidP="00672116">
      <w:pPr>
        <w:pStyle w:val="Default"/>
        <w:numPr>
          <w:ilvl w:val="0"/>
          <w:numId w:val="2"/>
        </w:numPr>
        <w:tabs>
          <w:tab w:val="left" w:pos="993"/>
        </w:tabs>
        <w:ind w:left="0" w:firstLine="567"/>
        <w:jc w:val="both"/>
      </w:pPr>
      <w:r w:rsidRPr="00672116">
        <w:t>Сотрудник Союза не вправе учреждать хозяйственные товарищества и общества, осуществляющие предпринимательскую деятельность, являющуюся предметом саморегулирования Союза, и становиться участником таких хозяйственных товариществ и обществ.</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также не вправе: </w:t>
      </w:r>
    </w:p>
    <w:p w:rsidR="00672116" w:rsidRPr="00672116" w:rsidRDefault="00672116" w:rsidP="00672116">
      <w:pPr>
        <w:pStyle w:val="Default"/>
        <w:tabs>
          <w:tab w:val="left" w:pos="993"/>
        </w:tabs>
        <w:ind w:firstLine="567"/>
        <w:jc w:val="both"/>
      </w:pPr>
      <w:r w:rsidRPr="00672116">
        <w:t xml:space="preserve">1) приобретать ценные бумаги, эмитентами которых или должниками, по которым являются члены Союза, их дочерние и зависимые общества; </w:t>
      </w:r>
    </w:p>
    <w:p w:rsidR="00672116" w:rsidRPr="00672116" w:rsidRDefault="00672116" w:rsidP="00672116">
      <w:pPr>
        <w:pStyle w:val="Default"/>
        <w:tabs>
          <w:tab w:val="left" w:pos="993"/>
        </w:tabs>
        <w:ind w:firstLine="567"/>
        <w:jc w:val="both"/>
      </w:pPr>
      <w:r w:rsidRPr="00672116">
        <w:t xml:space="preserve">2) заключать с членами Союза, их дочерними и зависимыми обществами любые договоры имущественного страхования, кредитные договоры, соглашения о поручительстве; </w:t>
      </w:r>
    </w:p>
    <w:p w:rsidR="00672116" w:rsidRPr="00672116" w:rsidRDefault="00672116" w:rsidP="00672116">
      <w:pPr>
        <w:pStyle w:val="Default"/>
        <w:tabs>
          <w:tab w:val="left" w:pos="993"/>
        </w:tabs>
        <w:ind w:firstLine="567"/>
        <w:jc w:val="both"/>
      </w:pPr>
      <w:r w:rsidRPr="00672116">
        <w:t xml:space="preserve">3) осуществлять в качестве индивидуального предпринимателя предпринимательскую деятельность, являющуюся предметом саморегулирования Союза; </w:t>
      </w:r>
    </w:p>
    <w:p w:rsidR="00672116" w:rsidRPr="00672116" w:rsidRDefault="00672116" w:rsidP="00672116">
      <w:pPr>
        <w:pStyle w:val="Default"/>
        <w:tabs>
          <w:tab w:val="left" w:pos="993"/>
        </w:tabs>
        <w:ind w:firstLine="567"/>
        <w:jc w:val="both"/>
      </w:pPr>
      <w:r w:rsidRPr="00672116">
        <w:t xml:space="preserve">4) учреждать хозяйственные товарищества и общества, осуществляющие предпринимательскую деятельность, являющуюся предметом саморегулирования Союза, становиться участником таких хозяйственных товариществ и обществ. </w:t>
      </w:r>
    </w:p>
    <w:p w:rsidR="00672116" w:rsidRPr="00672116" w:rsidRDefault="00672116" w:rsidP="00672116">
      <w:pPr>
        <w:pStyle w:val="Default"/>
        <w:numPr>
          <w:ilvl w:val="0"/>
          <w:numId w:val="2"/>
        </w:numPr>
        <w:tabs>
          <w:tab w:val="left" w:pos="993"/>
        </w:tabs>
        <w:ind w:left="0" w:firstLine="567"/>
        <w:jc w:val="both"/>
      </w:pPr>
      <w:r w:rsidRPr="00672116">
        <w:t xml:space="preserve">Сотрудник Союза не вправе являться членом органов управления операторов электронных площадок - членов Союза, их дочерних и зависимых обществ, являться работником, состоящим в штате указанных организаций. </w:t>
      </w:r>
    </w:p>
    <w:p w:rsidR="00672116" w:rsidRPr="00672116" w:rsidRDefault="00672116" w:rsidP="00672116">
      <w:pPr>
        <w:pStyle w:val="Default"/>
        <w:numPr>
          <w:ilvl w:val="0"/>
          <w:numId w:val="2"/>
        </w:numPr>
        <w:tabs>
          <w:tab w:val="left" w:pos="993"/>
        </w:tabs>
        <w:ind w:left="0" w:firstLine="567"/>
        <w:jc w:val="both"/>
      </w:pPr>
      <w:r w:rsidRPr="00672116">
        <w:t>Федеральными законами, уставом Союза или иными установленными Союзом требованиями может быть предусмотрено возложение на Сотрудника Союза дополнительных ограничений, направленных на устранение обстоятельств, влекущих за собой возникновение конфликта интересов, угрозу неправомерного использования сотрудниками Союза ставшей известной им в силу служебного положения информации о деятельности членов саморегулируемой организации.</w:t>
      </w:r>
    </w:p>
    <w:sectPr w:rsidR="00672116" w:rsidRPr="00672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D4F"/>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F2C90"/>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3D6549"/>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42C67"/>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3B0F4B"/>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3056A"/>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403F7C"/>
    <w:multiLevelType w:val="hybridMultilevel"/>
    <w:tmpl w:val="771AA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772286"/>
    <w:multiLevelType w:val="hybridMultilevel"/>
    <w:tmpl w:val="43940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594A4F"/>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2A7CE4"/>
    <w:multiLevelType w:val="hybridMultilevel"/>
    <w:tmpl w:val="97089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5"/>
  </w:num>
  <w:num w:numId="6">
    <w:abstractNumId w:val="8"/>
  </w:num>
  <w:num w:numId="7">
    <w:abstractNumId w:val="9"/>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AD"/>
    <w:rsid w:val="000B7FC1"/>
    <w:rsid w:val="00650CA0"/>
    <w:rsid w:val="00672116"/>
    <w:rsid w:val="006D2297"/>
    <w:rsid w:val="00A82849"/>
    <w:rsid w:val="00C913CB"/>
    <w:rsid w:val="00D71A3D"/>
    <w:rsid w:val="00F65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DB86"/>
  <w15:chartTrackingRefBased/>
  <w15:docId w15:val="{6414948A-3874-4558-AB57-F015F55D5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13CB"/>
    <w:pPr>
      <w:ind w:left="720"/>
      <w:contextualSpacing/>
    </w:pPr>
  </w:style>
  <w:style w:type="paragraph" w:customStyle="1" w:styleId="Default">
    <w:name w:val="Default"/>
    <w:rsid w:val="00C913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Larsen L</dc:creator>
  <cp:keywords/>
  <dc:description/>
  <cp:lastModifiedBy>uliag</cp:lastModifiedBy>
  <cp:revision>5</cp:revision>
  <cp:lastPrinted>2019-11-11T22:40:00Z</cp:lastPrinted>
  <dcterms:created xsi:type="dcterms:W3CDTF">2019-11-11T22:06:00Z</dcterms:created>
  <dcterms:modified xsi:type="dcterms:W3CDTF">2019-11-11T22:41:00Z</dcterms:modified>
</cp:coreProperties>
</file>